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08A" w:rsidRPr="00CC608A" w:rsidRDefault="00205258" w:rsidP="00CC608A">
      <w:pPr>
        <w:pStyle w:val="2"/>
        <w:rPr>
          <w:b w:val="0"/>
          <w:lang w:val="ru-RU"/>
        </w:rPr>
      </w:pPr>
      <w:bookmarkStart w:id="0" w:name="_GoBack"/>
      <w:r>
        <w:rPr>
          <w:b w:val="0"/>
          <w:lang w:val="ru-RU"/>
        </w:rPr>
        <w:t>Экзаменационные в</w:t>
      </w:r>
      <w:r w:rsidR="00CC608A" w:rsidRPr="00CC608A">
        <w:rPr>
          <w:b w:val="0"/>
        </w:rPr>
        <w:t>опросы</w:t>
      </w:r>
      <w:r w:rsidR="00CC608A" w:rsidRPr="00CC608A">
        <w:rPr>
          <w:b w:val="0"/>
          <w:lang w:val="ru-RU"/>
        </w:rPr>
        <w:t xml:space="preserve"> </w:t>
      </w:r>
    </w:p>
    <w:p w:rsidR="00CC608A" w:rsidRPr="00CC608A" w:rsidRDefault="00CC608A" w:rsidP="00CC608A"/>
    <w:p w:rsidR="00CC608A" w:rsidRDefault="00CC608A" w:rsidP="00CC608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Дифференциальные уравнения движения свободной и несвободной материальной точки в декартовых координатах.</w:t>
      </w:r>
    </w:p>
    <w:p w:rsidR="00CC608A" w:rsidRDefault="00CC608A" w:rsidP="00CC608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Динамические уравнения движения в проекциях на естественные оси.</w:t>
      </w:r>
    </w:p>
    <w:p w:rsidR="00CC608A" w:rsidRDefault="00CC608A" w:rsidP="00CC608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Две задачи динамики материальной точки и их решение.</w:t>
      </w:r>
    </w:p>
    <w:p w:rsidR="00CC608A" w:rsidRDefault="00CC608A" w:rsidP="00CC608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Начальные условия. Постоянные интегрирования и их определение по начальным условиям.</w:t>
      </w:r>
    </w:p>
    <w:p w:rsidR="00CC608A" w:rsidRDefault="00CC608A" w:rsidP="00CC608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Примеры интегрирования дифференциальных уравнений точки в случаях силы, зависящей от времени, от положения точки и ее скорости.</w:t>
      </w:r>
    </w:p>
    <w:p w:rsidR="00CC608A" w:rsidRDefault="00CC608A" w:rsidP="00CC608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Свободные гармонические колебания материальной точки. Амплитуда, начальная фаза, частота и период колебаний.</w:t>
      </w:r>
    </w:p>
    <w:p w:rsidR="00CC608A" w:rsidRDefault="00CC608A" w:rsidP="00CC608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Затухающие колебания материальной точки при сопротивлении среды, пропорциональной скорости; период этих колебаний, декремент колебаний.</w:t>
      </w:r>
    </w:p>
    <w:p w:rsidR="00CC608A" w:rsidRDefault="00CC608A" w:rsidP="00CC608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Апериодическое движение. Вынужденные колебания в случае отсутствия сопротивления.</w:t>
      </w:r>
    </w:p>
    <w:p w:rsidR="00CC608A" w:rsidRDefault="00CC608A" w:rsidP="00CC608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Вынужденные колебания материальной точки при действии гармонической возмущающей силы и сопротивлений, пропорциональном скорости.</w:t>
      </w:r>
    </w:p>
    <w:p w:rsidR="00CC608A" w:rsidRDefault="00CC608A" w:rsidP="00CC608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Амплитуда, сдвиг фаз, их зависимость от отношения частот; коэффициент динамичности.</w:t>
      </w:r>
    </w:p>
    <w:p w:rsidR="00CC608A" w:rsidRDefault="00CC608A" w:rsidP="00CC608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Явление резонанса.</w:t>
      </w:r>
    </w:p>
    <w:p w:rsidR="00CC608A" w:rsidRDefault="00CC608A" w:rsidP="00CC608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Сила инерции.</w:t>
      </w:r>
    </w:p>
    <w:p w:rsidR="00CC608A" w:rsidRDefault="00CC608A" w:rsidP="00CC608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Динамическое уравнение относительного движения материальной точки; </w:t>
      </w:r>
      <w:proofErr w:type="gramStart"/>
      <w:r>
        <w:rPr>
          <w:sz w:val="28"/>
        </w:rPr>
        <w:t>переносная</w:t>
      </w:r>
      <w:proofErr w:type="gramEnd"/>
      <w:r>
        <w:rPr>
          <w:sz w:val="28"/>
        </w:rPr>
        <w:t xml:space="preserve"> и </w:t>
      </w:r>
      <w:proofErr w:type="spellStart"/>
      <w:r>
        <w:rPr>
          <w:sz w:val="28"/>
        </w:rPr>
        <w:t>кориолисова</w:t>
      </w:r>
      <w:proofErr w:type="spellEnd"/>
      <w:r>
        <w:rPr>
          <w:sz w:val="28"/>
        </w:rPr>
        <w:t xml:space="preserve"> силы инерции.</w:t>
      </w:r>
    </w:p>
    <w:p w:rsidR="00CC608A" w:rsidRDefault="00CC608A" w:rsidP="00CC608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Принцип относительности классической механики. Случай относительного равновесия.</w:t>
      </w:r>
    </w:p>
    <w:p w:rsidR="00CC608A" w:rsidRDefault="00CC608A" w:rsidP="00CC608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Принцип</w:t>
      </w:r>
      <w:proofErr w:type="gramStart"/>
      <w:r>
        <w:rPr>
          <w:sz w:val="28"/>
        </w:rPr>
        <w:t xml:space="preserve"> </w:t>
      </w:r>
      <w:proofErr w:type="spellStart"/>
      <w:r>
        <w:rPr>
          <w:sz w:val="28"/>
        </w:rPr>
        <w:t>Д</w:t>
      </w:r>
      <w:proofErr w:type="gramEnd"/>
      <w:r>
        <w:rPr>
          <w:sz w:val="28"/>
        </w:rPr>
        <w:t>’Аламбера</w:t>
      </w:r>
      <w:proofErr w:type="spellEnd"/>
      <w:r>
        <w:rPr>
          <w:sz w:val="28"/>
        </w:rPr>
        <w:t>, метод кинетостатики.</w:t>
      </w:r>
    </w:p>
    <w:p w:rsidR="00CC608A" w:rsidRDefault="00CC608A" w:rsidP="00CC608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Элементарный импульс силы.</w:t>
      </w:r>
    </w:p>
    <w:p w:rsidR="00CC608A" w:rsidRDefault="00CC608A" w:rsidP="00CC608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Импульс силы за конечный промежуток времени и его проекции на координатные оси.</w:t>
      </w:r>
    </w:p>
    <w:p w:rsidR="00CC608A" w:rsidRDefault="00CC608A" w:rsidP="00CC608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Элементарная работа силы. Аналитическое выражение элементарной работы силы.</w:t>
      </w:r>
    </w:p>
    <w:p w:rsidR="00CC608A" w:rsidRDefault="00CC608A" w:rsidP="00CC608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Работа силы на конечном перемещении точки ее приложения.</w:t>
      </w:r>
    </w:p>
    <w:p w:rsidR="00CC608A" w:rsidRDefault="00CC608A" w:rsidP="00CC608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Работа силы тяжести, упругости и силы трения.</w:t>
      </w:r>
    </w:p>
    <w:p w:rsidR="00CC608A" w:rsidRDefault="00CC608A" w:rsidP="00CC608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Мощность.</w:t>
      </w:r>
    </w:p>
    <w:p w:rsidR="00CC608A" w:rsidRDefault="00CC608A" w:rsidP="00CC608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Работа и мощность силы, вызывающей вращение объекта вокруг неподвижной оси.</w:t>
      </w:r>
    </w:p>
    <w:p w:rsidR="00CC608A" w:rsidRDefault="00CC608A" w:rsidP="00CC608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Меры механического движения точки: количество движения, кинетическая энергия.</w:t>
      </w:r>
    </w:p>
    <w:p w:rsidR="00CC608A" w:rsidRDefault="00CC608A" w:rsidP="00CC608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Теорема об изменении количества движения материальной точки.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25.Теорема об изменении кинетической энергии материальной точки.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26.Моменты количества движения материальной точки относительно центра и оси.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lastRenderedPageBreak/>
        <w:t>27.Теорема об изменении момента количества движения материальной точки.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28.Математический маятник, его малые колебания.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29.Механическая система. Классификация сил, действующих на механическую систему: свойства внутренних сил.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30.Масса системы. Центр масс, радиус - вектор и координаты центра масс.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31.Моменты инерции объекта относительно оси; радиус инерции.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32.Моменты инерции объекта относительно координатных осей и начала координат.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33.Теорема о моментах инерции относительно параллельных осей.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34.Вычисление моментов инерции однородного тонкого стержня, тонкого круглого кольца и круглого диска.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35.Динамические уравнения движения механической системы.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36.Теорема о движении центра масс системы. Закон сохранения движения центра масс.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37.Количество движения системы.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38.Теорема об изменении количества движения системы.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39.Закон сохранения количества движения механической системы.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40.Главный момент количества движения или кинетический момент системы относительно центра и относительно оси.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41.Кинетический момент вращающегося объекта относительно оси вращения.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42.Теорема об изменении кинетического момента системы.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43.Закон сохранения кинетического момента системы.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44.Дифференциальные уравнения вращательного движения объекта вокруг неподвижной оси.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45.Физический маятник.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46.Кинетическая энергия системы.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47.Формулы для вычисления кинетической энергии объекта при поступательном, вращательном и плоскопараллельном движениях.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48.Теорема об изменении кинетической энергии системы.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49.Приведение сил инерции точек объекта к заданному центру; главный вектор и главный момент инерции.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50.Принцип</w:t>
      </w:r>
      <w:proofErr w:type="gramStart"/>
      <w:r>
        <w:rPr>
          <w:sz w:val="28"/>
        </w:rPr>
        <w:t xml:space="preserve"> Д</w:t>
      </w:r>
      <w:proofErr w:type="gramEnd"/>
      <w:r>
        <w:rPr>
          <w:sz w:val="28"/>
        </w:rPr>
        <w:t xml:space="preserve"> Аламбера для механической системы.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51.Определение динамических реакций подшипников при вращении объекта вокруг неподвижной оси.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52.Связи, налагаемые на механическую систему. Классификация связей.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53.Возможные перемещения материальной точки и механической системы.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54.Число степеней свободы системы.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55.Идеальные связи.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56.Принцип возможных перемещений.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57.Общее уравнение динамики.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58.Обобщенные координаты и обобщенные скорости системы.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59.Обобщенные силы и их вычисление.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60.Условия равновесия системы в обобщенных координатах.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lastRenderedPageBreak/>
        <w:t xml:space="preserve">61.Дифференциальные уравнения движения системы в обобщенных  координатах. Уравнение </w:t>
      </w:r>
      <w:proofErr w:type="spellStart"/>
      <w:r>
        <w:rPr>
          <w:sz w:val="28"/>
        </w:rPr>
        <w:t>Лангранжа</w:t>
      </w:r>
      <w:proofErr w:type="spellEnd"/>
      <w:r>
        <w:rPr>
          <w:sz w:val="28"/>
        </w:rPr>
        <w:t xml:space="preserve"> II – рода.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62.Явление удара.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63.Ударная сила и ударный импульс.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64.Действие ударной силы на материальную точку.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65.Теорема об изменении количества движения механической системы при ударе.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66.Прямой центральный удар объекта о неподвижную поверхность; упругий и неупругий удар.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67.Коэффициент восстановления при ударе и его опытное определение.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68.Прямой центральный удар двух объектов.</w:t>
      </w:r>
    </w:p>
    <w:p w:rsidR="00CC608A" w:rsidRDefault="00CC608A" w:rsidP="00CC608A">
      <w:pPr>
        <w:rPr>
          <w:sz w:val="28"/>
        </w:rPr>
      </w:pPr>
      <w:r>
        <w:rPr>
          <w:sz w:val="28"/>
        </w:rPr>
        <w:t>69.Теорема Карно.</w:t>
      </w:r>
    </w:p>
    <w:p w:rsidR="00CC608A" w:rsidRDefault="00CC608A" w:rsidP="00CC608A"/>
    <w:bookmarkEnd w:id="0"/>
    <w:p w:rsidR="00F75C5A" w:rsidRDefault="00F75C5A"/>
    <w:sectPr w:rsidR="00F75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F64A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07874F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7B930D8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08A"/>
    <w:rsid w:val="00205258"/>
    <w:rsid w:val="00B263F6"/>
    <w:rsid w:val="00CC608A"/>
    <w:rsid w:val="00F7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0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C608A"/>
    <w:pPr>
      <w:keepNext/>
      <w:jc w:val="center"/>
      <w:outlineLvl w:val="1"/>
    </w:pPr>
    <w:rPr>
      <w:b/>
      <w:bCs/>
      <w:sz w:val="28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C608A"/>
    <w:rPr>
      <w:rFonts w:ascii="Times New Roman" w:eastAsia="Times New Roman" w:hAnsi="Times New Roman" w:cs="Times New Roman"/>
      <w:b/>
      <w:bCs/>
      <w:sz w:val="28"/>
      <w:szCs w:val="24"/>
      <w:lang w:val="kk-KZ" w:eastAsia="ru-RU"/>
    </w:rPr>
  </w:style>
  <w:style w:type="paragraph" w:styleId="a3">
    <w:name w:val="Balloon Text"/>
    <w:basedOn w:val="a"/>
    <w:link w:val="a4"/>
    <w:uiPriority w:val="99"/>
    <w:semiHidden/>
    <w:unhideWhenUsed/>
    <w:rsid w:val="00CC60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608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0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C608A"/>
    <w:pPr>
      <w:keepNext/>
      <w:jc w:val="center"/>
      <w:outlineLvl w:val="1"/>
    </w:pPr>
    <w:rPr>
      <w:b/>
      <w:bCs/>
      <w:sz w:val="28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C608A"/>
    <w:rPr>
      <w:rFonts w:ascii="Times New Roman" w:eastAsia="Times New Roman" w:hAnsi="Times New Roman" w:cs="Times New Roman"/>
      <w:b/>
      <w:bCs/>
      <w:sz w:val="28"/>
      <w:szCs w:val="24"/>
      <w:lang w:val="kk-KZ" w:eastAsia="ru-RU"/>
    </w:rPr>
  </w:style>
  <w:style w:type="paragraph" w:styleId="a3">
    <w:name w:val="Balloon Text"/>
    <w:basedOn w:val="a"/>
    <w:link w:val="a4"/>
    <w:uiPriority w:val="99"/>
    <w:semiHidden/>
    <w:unhideWhenUsed/>
    <w:rsid w:val="00CC60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608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4539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</cp:lastModifiedBy>
  <cp:revision>2</cp:revision>
  <cp:lastPrinted>2016-03-02T06:59:00Z</cp:lastPrinted>
  <dcterms:created xsi:type="dcterms:W3CDTF">2016-03-02T08:21:00Z</dcterms:created>
  <dcterms:modified xsi:type="dcterms:W3CDTF">2016-03-02T08:21:00Z</dcterms:modified>
</cp:coreProperties>
</file>